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sdt>
      <w:sdtPr>
        <w:id w:val="107539145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:rsidR="003A3EC0" w:rsidRDefault="00EF5771">
          <w:pPr>
            <w:snapToGrid w:val="0"/>
          </w:pPr>
          <w:r w:rsidRPr="00EF5771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2540</wp:posOffset>
                </wp:positionV>
                <wp:extent cx="1663700" cy="685800"/>
                <wp:effectExtent l="25400" t="0" r="0" b="0"/>
                <wp:wrapNone/>
                <wp:docPr id="2" name="" descr="::Desktop:Captura de pantalla 2014-07-28 a la(s) 21.53.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Desktop:Captura de pantalla 2014-07-28 a la(s) 21.53.5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A3EC0" w:rsidRDefault="003A3EC0">
          <w:pPr>
            <w:rPr>
              <w:rFonts w:eastAsiaTheme="majorEastAsia"/>
            </w:rPr>
          </w:pPr>
        </w:p>
        <w:p w:rsidR="003A3EC0" w:rsidRDefault="003A3EC0">
          <w:pPr>
            <w:rPr>
              <w:rFonts w:eastAsiaTheme="majorEastAsia"/>
            </w:rPr>
          </w:pPr>
        </w:p>
        <w:p w:rsidR="003A3EC0" w:rsidRDefault="003A3EC0">
          <w:pPr>
            <w:rPr>
              <w:rFonts w:eastAsiaTheme="majorEastAsia"/>
            </w:rPr>
          </w:pPr>
        </w:p>
        <w:p w:rsidR="003A3EC0" w:rsidRDefault="003A3EC0">
          <w:pPr>
            <w:rPr>
              <w:rFonts w:eastAsiaTheme="majorEastAsia"/>
            </w:rPr>
          </w:pPr>
        </w:p>
        <w:p w:rsidR="003A3EC0" w:rsidRDefault="003A3EC0">
          <w:pPr>
            <w:rPr>
              <w:rFonts w:eastAsiaTheme="majorEastAsia"/>
            </w:rPr>
          </w:pPr>
        </w:p>
        <w:p w:rsidR="003A3EC0" w:rsidRDefault="003A3EC0" w:rsidP="003A3EC0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288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25 de julio de 2014</w:t>
          </w:r>
        </w:p>
        <w:p w:rsidR="003A3EC0" w:rsidRDefault="003A3EC0" w:rsidP="003A3EC0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288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Nombre de empresa</w:t>
          </w:r>
        </w:p>
        <w:p w:rsidR="003A3EC0" w:rsidRDefault="003A3EC0" w:rsidP="003A3EC0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288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CP Localidad, Provincia</w:t>
          </w:r>
        </w:p>
        <w:p w:rsidR="003A3EC0" w:rsidRDefault="003A3EC0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</w:p>
        <w:p w:rsidR="003A3EC0" w:rsidRDefault="00DE2747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noProof/>
              <w:color w:val="000000"/>
              <w:sz w:val="20"/>
              <w:szCs w:val="20"/>
              <w:lang w:eastAsia="es-ES_tradn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3185795</wp:posOffset>
                </wp:positionV>
                <wp:extent cx="6828790" cy="7658100"/>
                <wp:effectExtent l="25400" t="0" r="3810" b="0"/>
                <wp:wrapNone/>
                <wp:docPr id="6" name="Placeholder" descr="C:\Users\hanyis.REDMOND\Desktop\Flow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laceholder" descr="C:\Users\hanyis.REDMOND\Desktop\Flower.jpg"/>
                        <pic:cNvPicPr>
                          <a:picLocks noChangeAspect="1" noChangeArrowheads="1"/>
                        </pic:cNvPicPr>
                      </pic:nvPicPr>
                      <ve:AlternateContent xmlns:ma="http://schemas.microsoft.com/office/mac/drawingml/2008/main">
                        <ve:Choice Requires="ma">
                          <pic:blipFill>
                            <a:blip r:embed="rId5">
                              <a:alphaModFix amt="23000"/>
                            </a:blip>
                            <a:stretch>
                              <a:fillRect/>
                            </a:stretch>
                          </pic:blipFill>
                        </ve:Choice>
    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    <pic:blipFill>
                            <a:blip r:embed="rId6">
                              <a:alphaModFix amt="23000"/>
                            </a:blip>
                            <a:stretch>
                              <a:fillRect/>
                            </a:stretch>
                          </pic:blipFill>
                        </ve:Fallback>
                      </ve:AlternateContent>
                      <pic:spPr bwMode="auto">
                        <a:xfrm>
                          <a:off x="0" y="0"/>
                          <a:ext cx="6828790" cy="765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A3EC0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Estimado </w:t>
          </w:r>
          <w:r w:rsidR="00AB380C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Señor </w:t>
          </w:r>
          <w:proofErr w:type="spellStart"/>
          <w:r w:rsidR="00AB380C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xxx</w:t>
          </w:r>
          <w:proofErr w:type="spellEnd"/>
        </w:p>
        <w:p w:rsidR="00654DC0" w:rsidRDefault="00AB380C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Queremos invitarlo a hacer parte</w:t>
          </w:r>
          <w:r w:rsidR="00654DC0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 de nuestro programa </w:t>
          </w:r>
          <w:proofErr w:type="spellStart"/>
          <w:r w:rsidR="00654DC0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Jump</w:t>
          </w:r>
          <w:proofErr w:type="spellEnd"/>
          <w:r w:rsidR="00654DC0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 Bienestar Optimo, que esta enfocado</w:t>
          </w:r>
          <w:r w:rsidR="008743B9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, como su nombre lo dice,</w:t>
          </w:r>
          <w:r w:rsidR="00654DC0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 en llevar bienestar a los integrantes de su empresa, con programas de prevención y mejora de hábitos alimenticios. </w:t>
          </w:r>
        </w:p>
        <w:p w:rsidR="008743B9" w:rsidRDefault="00654DC0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Resaltando la importancia de la ley de la Obesidad, 1355 del 2009, que aplica en empresas, entidades y organizaciones del estado y privadas a nivel nacional, como responsables de proveer ambientes sanos, de actividad física, así como políticas de segu</w:t>
          </w:r>
          <w:r w:rsidR="00D94B4C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ridad alimentaria y nutricional; o</w:t>
          </w: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frecemos una jornada de Salud Optima, donde a </w:t>
          </w:r>
          <w:r w:rsidR="008743B9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través</w:t>
          </w: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 de </w:t>
          </w:r>
          <w:r w:rsidR="008743B9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un analizador Quantum, en solo 3 minutos, se obtiene un diagnóstico completo de medicina preventiva. Las frecuencias magnéticas identificadas arrojan resultados sobre posibles desequilibrios en vitaminas, minerales y oligoelementos necesarios para el buen funcionamiento del cuerpo.</w:t>
          </w:r>
        </w:p>
        <w:p w:rsidR="008743B9" w:rsidRDefault="008743B9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Además con el uso de una </w:t>
          </w:r>
          <w:proofErr w:type="spellStart"/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Tanita</w:t>
          </w:r>
          <w:proofErr w:type="spellEnd"/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, se puede medir % grasa, índice de masa muscular, edad metabólica y % óseo. Con estos datos se hace una recomendación de mejora de hábitos alimenticios, ejercicio y complementación con productos </w:t>
          </w:r>
          <w:proofErr w:type="spellStart"/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Nutrilite</w:t>
          </w:r>
          <w:proofErr w:type="spellEnd"/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, en caso de presentar algún desequilibrio.</w:t>
          </w:r>
        </w:p>
        <w:p w:rsidR="00F10521" w:rsidRDefault="008743B9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proofErr w:type="spellStart"/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Nutrilite</w:t>
          </w:r>
          <w:proofErr w:type="spellEnd"/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 es la marca numero 1 en ventas a nivel mundial, de vitaminas y suplementos nutricionales. Con mas de 80 años de experiencia a nivel mundial, es el respaldo mas sólido en el mercado en cuanto a nutrición preventiva y suplementación alimenticia.</w:t>
          </w:r>
        </w:p>
        <w:p w:rsidR="008743B9" w:rsidRDefault="00F10521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Somos una organización que apoya el emprendimiento en Colombia. Todas las personas que participamos en los programas de emprendimiento JUMP, somos empresarios</w:t>
          </w:r>
          <w:r w:rsidR="001C3B21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 xml:space="preserve"> independientes, </w:t>
          </w:r>
          <w:r w:rsidR="00B75221"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que creemos en crear empresa en este país.</w:t>
          </w:r>
        </w:p>
        <w:p w:rsidR="003A3EC0" w:rsidRDefault="003A3EC0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</w:p>
        <w:p w:rsidR="003A3EC0" w:rsidRDefault="003A3EC0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  <w:r>
            <w:rPr>
              <w:rFonts w:ascii="Avenir Next Regular" w:hAnsi="Avenir Next Regular" w:cs="Avenir Next Regular"/>
              <w:color w:val="000000"/>
              <w:sz w:val="20"/>
              <w:szCs w:val="20"/>
            </w:rPr>
            <w:t>Atentamente,</w:t>
          </w:r>
        </w:p>
        <w:p w:rsidR="003A3EC0" w:rsidRDefault="003A3EC0" w:rsidP="003A3EC0">
          <w:pPr>
            <w:widowControl w:val="0"/>
            <w:tabs>
              <w:tab w:val="left" w:pos="5760"/>
            </w:tabs>
            <w:autoSpaceDE w:val="0"/>
            <w:autoSpaceDN w:val="0"/>
            <w:adjustRightInd w:val="0"/>
            <w:spacing w:after="180" w:line="264" w:lineRule="auto"/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</w:p>
        <w:p w:rsidR="00730765" w:rsidRDefault="00730765" w:rsidP="003A3EC0">
          <w:pPr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</w:p>
        <w:p w:rsidR="00730765" w:rsidRDefault="00730765" w:rsidP="003A3EC0">
          <w:pPr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</w:p>
        <w:p w:rsidR="00730765" w:rsidRDefault="00730765" w:rsidP="003A3EC0">
          <w:pPr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</w:p>
        <w:p w:rsidR="00730765" w:rsidRDefault="00730765" w:rsidP="003A3EC0">
          <w:pPr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</w:p>
        <w:p w:rsidR="00730765" w:rsidRDefault="00730765" w:rsidP="003A3EC0">
          <w:pPr>
            <w:rPr>
              <w:rFonts w:ascii="Avenir Next Regular" w:hAnsi="Avenir Next Regular" w:cs="Avenir Next Regular"/>
              <w:color w:val="000000"/>
              <w:sz w:val="20"/>
              <w:szCs w:val="20"/>
            </w:rPr>
          </w:pPr>
        </w:p>
        <w:p w:rsidR="00730765" w:rsidRDefault="003A3EC0">
          <w:r>
            <w:rPr>
              <w:rFonts w:eastAsiaTheme="majorEastAsia"/>
            </w:rPr>
            <w:br w:type="page"/>
          </w:r>
        </w:p>
      </w:sdtContent>
    </w:sdt>
    <w:sectPr w:rsidR="00730765" w:rsidSect="00730765">
      <w:footerReference w:type="first" r:id="rId7"/>
      <w:pgSz w:w="11900" w:h="16840"/>
      <w:pgMar w:top="1417" w:right="1701" w:bottom="1417" w:left="1701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295"/>
      <w:gridCol w:w="433"/>
    </w:tblGrid>
    <w:tr w:rsidR="001C3B21">
      <w:tc>
        <w:tcPr>
          <w:tcW w:w="4752" w:type="pct"/>
          <w:tcBorders>
            <w:right w:val="single" w:sz="18" w:space="0" w:color="4F81BD" w:themeColor="accent1"/>
          </w:tcBorders>
        </w:tcPr>
        <w:p w:rsidR="001C3B21" w:rsidRDefault="001C3B21">
          <w:pPr>
            <w:pStyle w:val="Encabezado"/>
            <w:jc w:val="right"/>
            <w:rPr>
              <w:rFonts w:ascii="Calibri" w:hAnsi="Calibri"/>
              <w:b/>
              <w:color w:val="4F81BD" w:themeColor="accent1"/>
            </w:rPr>
          </w:pPr>
          <w:r>
            <w:t>Jump programas de emprendimiento y liderazgo</w:t>
          </w: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:rsidR="001C3B21" w:rsidRDefault="001C3B21">
          <w:pPr>
            <w:pStyle w:val="Encabezado"/>
            <w:rPr>
              <w:rFonts w:ascii="Calibri" w:eastAsiaTheme="majorEastAsia" w:hAnsi="Calibri" w:cstheme="majorBidi"/>
              <w:b/>
              <w:color w:val="4F81BD" w:themeColor="accent1"/>
            </w:rPr>
          </w:pPr>
        </w:p>
      </w:tc>
    </w:tr>
  </w:tbl>
  <w:p w:rsidR="001C3B21" w:rsidRDefault="001C3B21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3EC0"/>
    <w:rsid w:val="001C3B21"/>
    <w:rsid w:val="003A3EC0"/>
    <w:rsid w:val="00595D0D"/>
    <w:rsid w:val="00654DC0"/>
    <w:rsid w:val="00723267"/>
    <w:rsid w:val="00730765"/>
    <w:rsid w:val="008743B9"/>
    <w:rsid w:val="009D32C5"/>
    <w:rsid w:val="00AB380C"/>
    <w:rsid w:val="00B75221"/>
    <w:rsid w:val="00D94B4C"/>
    <w:rsid w:val="00DE2747"/>
    <w:rsid w:val="00EF5771"/>
    <w:rsid w:val="00F1052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3C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3EC0"/>
    <w:rPr>
      <w:color w:val="808080"/>
    </w:rPr>
  </w:style>
  <w:style w:type="paragraph" w:styleId="Sinespaciado">
    <w:name w:val="No Spacing"/>
    <w:link w:val="SinespaciadoCar"/>
    <w:uiPriority w:val="1"/>
    <w:qFormat/>
    <w:rsid w:val="003A3EC0"/>
    <w:pPr>
      <w:spacing w:line="360" w:lineRule="auto"/>
    </w:pPr>
    <w:rPr>
      <w:rFonts w:eastAsiaTheme="minorEastAsia"/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3EC0"/>
    <w:rPr>
      <w:rFonts w:eastAsiaTheme="minorEastAsia"/>
      <w:sz w:val="22"/>
      <w:szCs w:val="2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30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765"/>
  </w:style>
  <w:style w:type="paragraph" w:styleId="Piedepgina">
    <w:name w:val="footer"/>
    <w:basedOn w:val="Normal"/>
    <w:link w:val="PiedepginaCar"/>
    <w:uiPriority w:val="99"/>
    <w:semiHidden/>
    <w:unhideWhenUsed/>
    <w:rsid w:val="00730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0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df"/><Relationship Id="rId6" Type="http://schemas.openxmlformats.org/officeDocument/2006/relationships/image" Target="media/image3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Word 12.1.0</Application>
  <DocSecurity>0</DocSecurity>
  <Lines>11</Lines>
  <Paragraphs>2</Paragraphs>
  <ScaleCrop>false</ScaleCrop>
  <Company>VENTURA SAS</Company>
  <LinksUpToDate>false</LinksUpToDate>
  <CharactersWithSpaces>1757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CORTES</dc:creator>
  <cp:keywords/>
  <cp:lastModifiedBy>CATALINA CORTES</cp:lastModifiedBy>
  <cp:revision>2</cp:revision>
  <dcterms:created xsi:type="dcterms:W3CDTF">2014-07-30T03:06:00Z</dcterms:created>
  <dcterms:modified xsi:type="dcterms:W3CDTF">2014-07-30T03:06:00Z</dcterms:modified>
</cp:coreProperties>
</file>